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CF" w:rsidRDefault="003F36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noProof/>
          <w:lang w:eastAsia="ru-RU"/>
        </w:rPr>
        <w:drawing>
          <wp:inline distT="0" distB="0" distL="0" distR="0" wp14:anchorId="728AECE0" wp14:editId="56AE3539">
            <wp:extent cx="1714500" cy="1744183"/>
            <wp:effectExtent l="0" t="0" r="0" b="0"/>
            <wp:docPr id="1113" name="Picture 2" descr="ДДЮТ ПЕТЕРГО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" name="Picture 2" descr="ДДЮТ ПЕТЕРГОФ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019"/>
                    <a:stretch/>
                  </pic:blipFill>
                  <pic:spPr bwMode="auto">
                    <a:xfrm>
                      <a:off x="0" y="0"/>
                      <a:ext cx="1785978" cy="181689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20" w:right="120"/>
      </w:pPr>
      <w:r>
        <w:br/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ПЕРСОНАЛИЗИРОВАННАЯ ПРОГРАММА НАСТАВНИЧЕСТВА</w:t>
      </w:r>
    </w:p>
    <w:p w:rsidR="003F36C3" w:rsidRDefault="00910646" w:rsidP="003F36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</w:t>
      </w:r>
      <w:r w:rsidR="003F36C3" w:rsidRPr="003F36C3">
        <w:rPr>
          <w:rFonts w:ascii="Times New Roman" w:eastAsia="Times New Roman" w:hAnsi="Times New Roman" w:cs="Times New Roman"/>
          <w:color w:val="000000"/>
          <w:sz w:val="28"/>
        </w:rPr>
        <w:t>Государственно</w:t>
      </w:r>
      <w:r w:rsidR="003F36C3">
        <w:rPr>
          <w:rFonts w:ascii="Times New Roman" w:eastAsia="Times New Roman" w:hAnsi="Times New Roman" w:cs="Times New Roman"/>
          <w:color w:val="000000"/>
          <w:sz w:val="28"/>
        </w:rPr>
        <w:t>м</w:t>
      </w:r>
      <w:r w:rsidR="003F36C3" w:rsidRPr="003F36C3">
        <w:rPr>
          <w:rFonts w:ascii="Times New Roman" w:eastAsia="Times New Roman" w:hAnsi="Times New Roman" w:cs="Times New Roman"/>
          <w:color w:val="000000"/>
          <w:sz w:val="28"/>
        </w:rPr>
        <w:t xml:space="preserve"> бюджетно</w:t>
      </w:r>
      <w:r w:rsidR="003F36C3">
        <w:rPr>
          <w:rFonts w:ascii="Times New Roman" w:eastAsia="Times New Roman" w:hAnsi="Times New Roman" w:cs="Times New Roman"/>
          <w:color w:val="000000"/>
          <w:sz w:val="28"/>
        </w:rPr>
        <w:t xml:space="preserve">м </w:t>
      </w:r>
      <w:r w:rsidR="003F36C3" w:rsidRPr="003F36C3">
        <w:rPr>
          <w:rFonts w:ascii="Times New Roman" w:eastAsia="Times New Roman" w:hAnsi="Times New Roman" w:cs="Times New Roman"/>
          <w:color w:val="000000"/>
          <w:sz w:val="28"/>
        </w:rPr>
        <w:t>учреждени</w:t>
      </w:r>
      <w:r w:rsidR="003F36C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="003F36C3" w:rsidRPr="003F36C3">
        <w:rPr>
          <w:rFonts w:ascii="Times New Roman" w:eastAsia="Times New Roman" w:hAnsi="Times New Roman" w:cs="Times New Roman"/>
          <w:color w:val="000000"/>
          <w:sz w:val="28"/>
        </w:rPr>
        <w:t xml:space="preserve"> д</w:t>
      </w:r>
      <w:r w:rsidR="003F36C3">
        <w:rPr>
          <w:rFonts w:ascii="Times New Roman" w:eastAsia="Times New Roman" w:hAnsi="Times New Roman" w:cs="Times New Roman"/>
          <w:color w:val="000000"/>
          <w:sz w:val="28"/>
        </w:rPr>
        <w:t>ополнительного образования Двор</w:t>
      </w:r>
      <w:r w:rsidR="003F36C3" w:rsidRPr="003F36C3">
        <w:rPr>
          <w:rFonts w:ascii="Times New Roman" w:eastAsia="Times New Roman" w:hAnsi="Times New Roman" w:cs="Times New Roman"/>
          <w:color w:val="000000"/>
          <w:sz w:val="28"/>
        </w:rPr>
        <w:t>ц</w:t>
      </w:r>
      <w:r w:rsidR="003F36C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="003F36C3" w:rsidRPr="003F36C3">
        <w:rPr>
          <w:rFonts w:ascii="Times New Roman" w:eastAsia="Times New Roman" w:hAnsi="Times New Roman" w:cs="Times New Roman"/>
          <w:color w:val="000000"/>
          <w:sz w:val="28"/>
        </w:rPr>
        <w:t xml:space="preserve"> детского (юношеского) творчества </w:t>
      </w:r>
    </w:p>
    <w:p w:rsidR="003F36C3" w:rsidRDefault="003F36C3" w:rsidP="003F36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3F36C3">
        <w:rPr>
          <w:rFonts w:ascii="Times New Roman" w:eastAsia="Times New Roman" w:hAnsi="Times New Roman" w:cs="Times New Roman"/>
          <w:color w:val="000000"/>
          <w:sz w:val="28"/>
        </w:rPr>
        <w:t>Петродворцового района Санкт-Петербурга «ПЕТЕРГОФ»</w:t>
      </w:r>
    </w:p>
    <w:p w:rsidR="000260CF" w:rsidRDefault="00910646" w:rsidP="003F36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на 2024-2025 учебный год</w:t>
      </w: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0260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Наставник: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ФИО,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педагог дополнительного образования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Наставляемый: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ФИО,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педагог дополнительного образования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Санкт-Петербург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5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2024-2025</w:t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1" w:lineRule="atLeast"/>
      </w:pPr>
      <w:r>
        <w:br w:type="page" w:clear="all"/>
      </w:r>
    </w:p>
    <w:p w:rsidR="000260CF" w:rsidRDefault="009106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center"/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4"/>
        </w:rPr>
        <w:lastRenderedPageBreak/>
        <w:t>Комментарии к составлению</w:t>
      </w:r>
    </w:p>
    <w:p w:rsidR="000260CF" w:rsidRDefault="00910646">
      <w:pPr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8"/>
          <w:szCs w:val="24"/>
        </w:rPr>
        <w:t>персонализированной программы наставничества.</w:t>
      </w:r>
    </w:p>
    <w:p w:rsidR="000260CF" w:rsidRDefault="00910646">
      <w:pPr>
        <w:spacing w:after="0"/>
        <w:rPr>
          <w:rFonts w:ascii="Times New Roman" w:hAnsi="Times New Roman" w:cs="Times New Roman"/>
          <w:i/>
          <w:color w:val="404040" w:themeColor="text1" w:themeTint="BF"/>
          <w:szCs w:val="24"/>
        </w:rPr>
      </w:pPr>
      <w:r>
        <w:rPr>
          <w:rFonts w:ascii="Times New Roman" w:hAnsi="Times New Roman" w:cs="Times New Roman"/>
          <w:b/>
          <w:i/>
          <w:color w:val="404040" w:themeColor="text1" w:themeTint="BF"/>
          <w:szCs w:val="24"/>
        </w:rPr>
        <w:t>!</w:t>
      </w:r>
      <w:r>
        <w:rPr>
          <w:rFonts w:ascii="Times New Roman" w:hAnsi="Times New Roman" w:cs="Times New Roman"/>
          <w:i/>
          <w:color w:val="404040" w:themeColor="text1" w:themeTint="BF"/>
          <w:szCs w:val="24"/>
        </w:rPr>
        <w:t xml:space="preserve"> </w:t>
      </w:r>
      <w:r>
        <w:rPr>
          <w:rFonts w:ascii="Times New Roman" w:hAnsi="Times New Roman" w:cs="Times New Roman"/>
          <w:i/>
          <w:color w:val="404040" w:themeColor="text1" w:themeTint="BF"/>
          <w:szCs w:val="24"/>
        </w:rPr>
        <w:t>Пример возможных формулировок представлен с ориентацией на форму наставничества</w:t>
      </w:r>
    </w:p>
    <w:p w:rsidR="000260CF" w:rsidRDefault="00910646">
      <w:pPr>
        <w:rPr>
          <w:rFonts w:ascii="Times New Roman" w:hAnsi="Times New Roman" w:cs="Times New Roman"/>
          <w:i/>
          <w:color w:val="404040" w:themeColor="text1" w:themeTint="BF"/>
        </w:rPr>
      </w:pPr>
      <w:r>
        <w:rPr>
          <w:rFonts w:ascii="Times New Roman" w:hAnsi="Times New Roman" w:cs="Times New Roman"/>
          <w:i/>
          <w:color w:val="404040" w:themeColor="text1" w:themeTint="BF"/>
          <w:szCs w:val="24"/>
        </w:rPr>
        <w:t>педагог-педагог (модель наставничества «опытный педагог-молодой педагог»).</w:t>
      </w:r>
    </w:p>
    <w:p w:rsidR="000260CF" w:rsidRDefault="00910646">
      <w:pPr>
        <w:spacing w:after="0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  <w:t>1. Пояснительная записка.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i/>
          <w:color w:val="404040" w:themeColor="text1" w:themeTint="BF"/>
        </w:rPr>
      </w:pPr>
      <w:r>
        <w:rPr>
          <w:color w:val="404040" w:themeColor="text1" w:themeTint="BF"/>
        </w:rPr>
        <w:t>1.1. Цель</w:t>
      </w:r>
      <w:r>
        <w:rPr>
          <w:i/>
          <w:color w:val="404040" w:themeColor="text1" w:themeTint="BF"/>
          <w:sz w:val="23"/>
          <w:szCs w:val="23"/>
        </w:rPr>
        <w:t xml:space="preserve"> – </w:t>
      </w:r>
      <w:r>
        <w:rPr>
          <w:i/>
          <w:color w:val="404040" w:themeColor="text1" w:themeTint="BF"/>
          <w:szCs w:val="23"/>
          <w:highlight w:val="lightGray"/>
        </w:rPr>
        <w:t>примерная формулировка</w:t>
      </w:r>
      <w:r>
        <w:rPr>
          <w:i/>
          <w:color w:val="404040" w:themeColor="text1" w:themeTint="BF"/>
          <w:szCs w:val="23"/>
        </w:rPr>
        <w:t xml:space="preserve"> создание организационно-методических усл</w:t>
      </w:r>
      <w:r>
        <w:rPr>
          <w:i/>
          <w:color w:val="404040" w:themeColor="text1" w:themeTint="BF"/>
          <w:szCs w:val="23"/>
        </w:rPr>
        <w:t>овий для успешной адаптации начинающего специалиста в учреждении.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1.2. Задачи (</w:t>
      </w:r>
      <w:r>
        <w:rPr>
          <w:i/>
          <w:color w:val="404040" w:themeColor="text1" w:themeTint="BF"/>
        </w:rPr>
        <w:t>зависят от выбранной формы наставничества</w:t>
      </w:r>
      <w:r>
        <w:rPr>
          <w:color w:val="404040" w:themeColor="text1" w:themeTint="BF"/>
        </w:rPr>
        <w:t>):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i/>
          <w:color w:val="404040" w:themeColor="text1" w:themeTint="BF"/>
          <w:szCs w:val="23"/>
          <w:highlight w:val="lightGray"/>
        </w:rPr>
        <w:t>примерные формулировки</w:t>
      </w:r>
    </w:p>
    <w:p w:rsidR="000260CF" w:rsidRDefault="00910646">
      <w:pPr>
        <w:pStyle w:val="afa"/>
        <w:numPr>
          <w:ilvl w:val="0"/>
          <w:numId w:val="2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выявить затруднения начинающего</w:t>
      </w:r>
      <w:r>
        <w:rPr>
          <w:i/>
          <w:color w:val="404040" w:themeColor="text1" w:themeTint="BF"/>
        </w:rPr>
        <w:t xml:space="preserve"> специалиста в педагогической практике и оказать необходимую помощь по их преодолению;</w:t>
      </w:r>
    </w:p>
    <w:p w:rsidR="000260CF" w:rsidRDefault="00910646">
      <w:pPr>
        <w:pStyle w:val="afa"/>
        <w:numPr>
          <w:ilvl w:val="0"/>
          <w:numId w:val="2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создать условия для развития профессиональных навыков начинающего педагога, в том числе навыков применения различных средств, форм обучения и воспитания, психологии обще</w:t>
      </w:r>
      <w:r>
        <w:rPr>
          <w:i/>
          <w:color w:val="404040" w:themeColor="text1" w:themeTint="BF"/>
        </w:rPr>
        <w:t>ния с обучающимися и их родителями;</w:t>
      </w:r>
    </w:p>
    <w:p w:rsidR="000260CF" w:rsidRDefault="00910646">
      <w:pPr>
        <w:pStyle w:val="afa"/>
        <w:numPr>
          <w:ilvl w:val="0"/>
          <w:numId w:val="2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мотивировать начинающего педагога к самообразованию и профессиональному самосовершенствованию;</w:t>
      </w:r>
    </w:p>
    <w:p w:rsidR="000260CF" w:rsidRDefault="00910646">
      <w:pPr>
        <w:pStyle w:val="afa"/>
        <w:numPr>
          <w:ilvl w:val="0"/>
          <w:numId w:val="2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оказать помощь в ведении документации.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1.3. Форма наставничества: «педагог – педагог».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 xml:space="preserve">1.4. Срок реализации: </w:t>
      </w:r>
      <w:r>
        <w:rPr>
          <w:color w:val="404040" w:themeColor="text1" w:themeTint="BF"/>
          <w:u w:val="single"/>
        </w:rPr>
        <w:t>от 3 месяцев и б</w:t>
      </w:r>
      <w:r>
        <w:rPr>
          <w:color w:val="404040" w:themeColor="text1" w:themeTint="BF"/>
          <w:u w:val="single"/>
        </w:rPr>
        <w:t>олее</w:t>
      </w:r>
      <w:r>
        <w:rPr>
          <w:color w:val="404040" w:themeColor="text1" w:themeTint="BF"/>
        </w:rPr>
        <w:t xml:space="preserve"> (</w:t>
      </w:r>
      <w:r>
        <w:rPr>
          <w:i/>
          <w:color w:val="404040" w:themeColor="text1" w:themeTint="BF"/>
        </w:rPr>
        <w:t>ставим конкретные даты</w:t>
      </w:r>
      <w:r>
        <w:rPr>
          <w:color w:val="404040" w:themeColor="text1" w:themeTint="BF"/>
        </w:rPr>
        <w:t>).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1.5. Модель взаимодействия: опытный педагог-начинающий педагог.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 xml:space="preserve">1.6. Режим работы: </w:t>
      </w:r>
      <w:r>
        <w:rPr>
          <w:color w:val="404040" w:themeColor="text1" w:themeTint="BF"/>
          <w:u w:val="single"/>
        </w:rPr>
        <w:t>онлайн, очный, смешанный</w:t>
      </w:r>
      <w:r>
        <w:rPr>
          <w:color w:val="404040" w:themeColor="text1" w:themeTint="BF"/>
        </w:rPr>
        <w:t>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1.7. Вид наставничества:</w:t>
      </w:r>
    </w:p>
    <w:p w:rsidR="000260CF" w:rsidRDefault="00910646">
      <w:pPr>
        <w:spacing w:after="0" w:line="240" w:lineRule="auto"/>
        <w:ind w:firstLine="426"/>
        <w:jc w:val="both"/>
        <w:rPr>
          <w:rFonts w:ascii="Times New Roman" w:hAnsi="Times New Roman"/>
          <w:color w:val="404040" w:themeColor="text1" w:themeTint="BF"/>
          <w:szCs w:val="28"/>
        </w:rPr>
      </w:pPr>
      <w:r>
        <w:rPr>
          <w:rFonts w:ascii="Times New Roman" w:hAnsi="Times New Roman"/>
          <w:i/>
          <w:color w:val="404040" w:themeColor="text1" w:themeTint="BF"/>
          <w:szCs w:val="28"/>
        </w:rPr>
        <w:t>Виртуальное (дистанционное) наставничество</w:t>
      </w:r>
      <w:r>
        <w:rPr>
          <w:rFonts w:ascii="Times New Roman" w:hAnsi="Times New Roman"/>
          <w:color w:val="404040" w:themeColor="text1" w:themeTint="BF"/>
          <w:szCs w:val="28"/>
        </w:rPr>
        <w:t xml:space="preserve"> – дистанционная форма организации наставничества</w:t>
      </w:r>
      <w:r>
        <w:rPr>
          <w:rFonts w:ascii="Times New Roman" w:hAnsi="Times New Roman"/>
          <w:color w:val="404040" w:themeColor="text1" w:themeTint="BF"/>
          <w:szCs w:val="28"/>
        </w:rPr>
        <w:t xml:space="preserve"> с использованием ИКТ-технологий, таких как видеоконференции, платформы для дистанционного обучения, социальные сети и онлайн-сообщества, тематические интернет-порталы и др. Обеспечивает постоянное профессиональное и творческое общение, обмен опытом между </w:t>
      </w:r>
      <w:r>
        <w:rPr>
          <w:rFonts w:ascii="Times New Roman" w:hAnsi="Times New Roman"/>
          <w:color w:val="404040" w:themeColor="text1" w:themeTint="BF"/>
          <w:szCs w:val="28"/>
        </w:rPr>
        <w:t>наставником и наставляемым, позволяет дистанционно сформировать пары «наставник – наставляемый», привлечь профессионалов и сформировать банк данных наставников, делает наставничество доступным для широкого круга лиц.</w:t>
      </w:r>
    </w:p>
    <w:p w:rsidR="000260CF" w:rsidRDefault="00910646">
      <w:pPr>
        <w:widowControl w:val="0"/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color w:val="404040" w:themeColor="text1" w:themeTint="BF"/>
          <w:szCs w:val="28"/>
          <w:lang w:eastAsia="ru-RU"/>
        </w:rPr>
        <w:t>Наставничество</w:t>
      </w:r>
      <w:r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i/>
          <w:color w:val="404040" w:themeColor="text1" w:themeTint="BF"/>
          <w:szCs w:val="28"/>
          <w:lang w:eastAsia="ru-RU"/>
        </w:rPr>
        <w:t xml:space="preserve">в группе </w:t>
      </w:r>
      <w:r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  <w:t>– форма наставн</w:t>
      </w:r>
      <w:r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  <w:t>ичества, когда один наставник взаимодействует с группой наставляемых одновременно (от двух и более человек) или один наставляемый взаимодействует сразу с несколькими наставниками по различным сферам педагогической деятельности.</w:t>
      </w:r>
    </w:p>
    <w:p w:rsidR="000260CF" w:rsidRDefault="00910646">
      <w:pPr>
        <w:widowControl w:val="0"/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color w:val="404040" w:themeColor="text1" w:themeTint="BF"/>
          <w:szCs w:val="28"/>
          <w:lang w:eastAsia="ru-RU"/>
        </w:rPr>
        <w:t>Краткосрочное или целеполага</w:t>
      </w:r>
      <w:r>
        <w:rPr>
          <w:rFonts w:ascii="Times New Roman" w:eastAsia="Times New Roman" w:hAnsi="Times New Roman"/>
          <w:bCs/>
          <w:i/>
          <w:color w:val="404040" w:themeColor="text1" w:themeTint="BF"/>
          <w:szCs w:val="28"/>
          <w:lang w:eastAsia="ru-RU"/>
        </w:rPr>
        <w:t xml:space="preserve">ющее наставничество </w:t>
      </w:r>
      <w:r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  <w:t>– 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 должен приложить определенные усилия, чтобы проявить себя в</w:t>
      </w:r>
      <w:r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  <w:t xml:space="preserve"> период между встречами и достичь поставленных целей.</w:t>
      </w:r>
    </w:p>
    <w:p w:rsidR="000260CF" w:rsidRDefault="00910646">
      <w:pPr>
        <w:widowControl w:val="0"/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404040" w:themeColor="text1" w:themeTint="BF"/>
          <w:szCs w:val="28"/>
          <w:lang w:eastAsia="ru-RU"/>
        </w:rPr>
        <w:t xml:space="preserve">Реверсивное наставничество </w:t>
      </w:r>
      <w:r>
        <w:rPr>
          <w:rFonts w:ascii="Times New Roman" w:eastAsia="Times New Roman" w:hAnsi="Times New Roman"/>
          <w:color w:val="404040" w:themeColor="text1" w:themeTint="BF"/>
          <w:szCs w:val="28"/>
          <w:lang w:eastAsia="ru-RU"/>
        </w:rPr>
        <w:t>– профессионал младшего возраста становится наставником опытного работника по вопросам новых тенденций, технологий, а опытный педагог становится наставником молодого педагога в вопросах методики и организации учебно-воспитательного процесса.</w:t>
      </w:r>
    </w:p>
    <w:p w:rsidR="000260CF" w:rsidRDefault="00910646">
      <w:pPr>
        <w:spacing w:after="0" w:line="240" w:lineRule="auto"/>
        <w:ind w:firstLine="426"/>
        <w:jc w:val="both"/>
        <w:rPr>
          <w:rFonts w:ascii="Times New Roman" w:hAnsi="Times New Roman"/>
          <w:color w:val="404040" w:themeColor="text1" w:themeTint="BF"/>
          <w:szCs w:val="28"/>
        </w:rPr>
      </w:pPr>
      <w:r>
        <w:rPr>
          <w:rFonts w:ascii="Times New Roman" w:hAnsi="Times New Roman"/>
          <w:bCs/>
          <w:i/>
          <w:color w:val="404040" w:themeColor="text1" w:themeTint="BF"/>
          <w:szCs w:val="28"/>
        </w:rPr>
        <w:t>Ситуационное наставничество</w:t>
      </w:r>
      <w:r>
        <w:rPr>
          <w:rFonts w:ascii="Times New Roman" w:hAnsi="Times New Roman"/>
          <w:b/>
          <w:bCs/>
          <w:i/>
          <w:color w:val="404040" w:themeColor="text1" w:themeTint="BF"/>
          <w:szCs w:val="28"/>
        </w:rPr>
        <w:t xml:space="preserve"> </w:t>
      </w:r>
      <w:r>
        <w:rPr>
          <w:rFonts w:ascii="Times New Roman" w:hAnsi="Times New Roman"/>
          <w:color w:val="404040" w:themeColor="text1" w:themeTint="BF"/>
          <w:szCs w:val="28"/>
        </w:rPr>
        <w:t>– 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ситуацию, значимую для его подопе</w:t>
      </w:r>
      <w:r>
        <w:rPr>
          <w:rFonts w:ascii="Times New Roman" w:hAnsi="Times New Roman"/>
          <w:color w:val="404040" w:themeColor="text1" w:themeTint="BF"/>
          <w:szCs w:val="28"/>
        </w:rPr>
        <w:t>чного.</w:t>
      </w:r>
    </w:p>
    <w:p w:rsidR="000260CF" w:rsidRDefault="00910646">
      <w:pPr>
        <w:spacing w:after="0" w:line="240" w:lineRule="auto"/>
        <w:ind w:firstLine="426"/>
        <w:jc w:val="both"/>
        <w:rPr>
          <w:rFonts w:ascii="Times New Roman" w:hAnsi="Times New Roman"/>
          <w:color w:val="404040" w:themeColor="text1" w:themeTint="BF"/>
          <w:szCs w:val="28"/>
        </w:rPr>
      </w:pPr>
      <w:r>
        <w:rPr>
          <w:rFonts w:ascii="Times New Roman" w:hAnsi="Times New Roman"/>
          <w:bCs/>
          <w:i/>
          <w:color w:val="404040" w:themeColor="text1" w:themeTint="BF"/>
          <w:szCs w:val="28"/>
        </w:rPr>
        <w:t>Скоростное консультационное наставничество</w:t>
      </w:r>
      <w:r>
        <w:rPr>
          <w:rFonts w:ascii="Times New Roman" w:hAnsi="Times New Roman"/>
          <w:color w:val="404040" w:themeColor="text1" w:themeTint="BF"/>
          <w:szCs w:val="28"/>
        </w:rPr>
        <w:t xml:space="preserve"> – однократная встреча наставника с наставником более высокого уровня (профессионалом/компетентным лицом) с целью построения взаимоотношений с другими работниками, объединенными общими проблемами и интересам</w:t>
      </w:r>
      <w:r>
        <w:rPr>
          <w:rFonts w:ascii="Times New Roman" w:hAnsi="Times New Roman"/>
          <w:color w:val="404040" w:themeColor="text1" w:themeTint="BF"/>
          <w:szCs w:val="28"/>
        </w:rPr>
        <w:t>и или обменом опытом. Такие встречи помогают формулировать и устанавливать цели индивидуального развития и карьерного роста наставников на основе информации, полученной из авторитетных источников, обменяться мнениями и личным опытом.</w:t>
      </w:r>
    </w:p>
    <w:p w:rsidR="000260CF" w:rsidRDefault="00910646">
      <w:pPr>
        <w:pStyle w:val="afa"/>
        <w:spacing w:before="0" w:beforeAutospacing="0" w:after="0" w:afterAutospacing="0"/>
        <w:ind w:firstLine="426"/>
        <w:jc w:val="both"/>
        <w:rPr>
          <w:color w:val="404040" w:themeColor="text1" w:themeTint="BF"/>
          <w:sz w:val="20"/>
        </w:rPr>
      </w:pPr>
      <w:r>
        <w:rPr>
          <w:bCs/>
          <w:i/>
          <w:color w:val="404040" w:themeColor="text1" w:themeTint="BF"/>
          <w:sz w:val="22"/>
          <w:szCs w:val="28"/>
        </w:rPr>
        <w:t>Традиционная форма нас</w:t>
      </w:r>
      <w:r>
        <w:rPr>
          <w:bCs/>
          <w:i/>
          <w:color w:val="404040" w:themeColor="text1" w:themeTint="BF"/>
          <w:sz w:val="22"/>
          <w:szCs w:val="28"/>
        </w:rPr>
        <w:t>тавничества («один на один»)</w:t>
      </w:r>
      <w:r>
        <w:rPr>
          <w:color w:val="404040" w:themeColor="text1" w:themeTint="BF"/>
          <w:sz w:val="22"/>
          <w:szCs w:val="28"/>
        </w:rPr>
        <w:t xml:space="preserve"> – взаимодействие между более опытным наставником и начинающим работником в течение продолжительного времени. Обычно проводится отбор наставника и наставляемого по определенным критериям: опыт, навыки, личностные характеристики </w:t>
      </w:r>
      <w:r>
        <w:rPr>
          <w:color w:val="404040" w:themeColor="text1" w:themeTint="BF"/>
          <w:sz w:val="22"/>
          <w:szCs w:val="28"/>
        </w:rPr>
        <w:t>и др.</w:t>
      </w:r>
    </w:p>
    <w:p w:rsidR="000260CF" w:rsidRDefault="00910646">
      <w:pPr>
        <w:pStyle w:val="afa"/>
        <w:spacing w:before="0" w:beforeAutospacing="0" w:after="0" w:afterAutospacing="0"/>
        <w:ind w:firstLine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1.8. Планируемые результаты:</w:t>
      </w:r>
    </w:p>
    <w:p w:rsidR="000260CF" w:rsidRDefault="00910646">
      <w:pPr>
        <w:pStyle w:val="afa"/>
        <w:spacing w:before="0" w:beforeAutospacing="0" w:after="0" w:afterAutospacing="0"/>
        <w:ind w:firstLine="567"/>
        <w:jc w:val="both"/>
        <w:rPr>
          <w:color w:val="404040" w:themeColor="text1" w:themeTint="BF"/>
        </w:rPr>
      </w:pPr>
      <w:r>
        <w:rPr>
          <w:i/>
          <w:color w:val="404040" w:themeColor="text1" w:themeTint="BF"/>
          <w:szCs w:val="23"/>
          <w:highlight w:val="lightGray"/>
        </w:rPr>
        <w:t>примерные формулировки</w:t>
      </w:r>
    </w:p>
    <w:p w:rsidR="000260CF" w:rsidRDefault="00910646">
      <w:pPr>
        <w:pStyle w:val="afa"/>
        <w:numPr>
          <w:ilvl w:val="0"/>
          <w:numId w:val="3"/>
        </w:numPr>
        <w:spacing w:before="0" w:beforeAutospacing="0" w:after="0" w:afterAutospacing="0"/>
        <w:ind w:left="567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успешная адаптация начинающего педагога в учреждении;</w:t>
      </w:r>
    </w:p>
    <w:p w:rsidR="000260CF" w:rsidRDefault="00910646">
      <w:pPr>
        <w:pStyle w:val="afa"/>
        <w:numPr>
          <w:ilvl w:val="0"/>
          <w:numId w:val="3"/>
        </w:numPr>
        <w:spacing w:before="0" w:beforeAutospacing="0" w:after="0" w:afterAutospacing="0"/>
        <w:ind w:left="567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lastRenderedPageBreak/>
        <w:t>повышение профессиональной компетентности начинающего педагога в вопросах организации образовательного процесса;</w:t>
      </w:r>
    </w:p>
    <w:p w:rsidR="000260CF" w:rsidRDefault="00910646">
      <w:pPr>
        <w:pStyle w:val="afa"/>
        <w:numPr>
          <w:ilvl w:val="0"/>
          <w:numId w:val="3"/>
        </w:numPr>
        <w:spacing w:before="0" w:beforeAutospacing="0" w:after="0" w:afterAutospacing="0"/>
        <w:ind w:left="567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обеспечение непрерывного повыше</w:t>
      </w:r>
      <w:r>
        <w:rPr>
          <w:i/>
          <w:color w:val="404040" w:themeColor="text1" w:themeTint="BF"/>
        </w:rPr>
        <w:t>ния качества преподавания;</w:t>
      </w:r>
    </w:p>
    <w:p w:rsidR="000260CF" w:rsidRDefault="00910646">
      <w:pPr>
        <w:pStyle w:val="afa"/>
        <w:numPr>
          <w:ilvl w:val="0"/>
          <w:numId w:val="3"/>
        </w:numPr>
        <w:spacing w:before="0" w:beforeAutospacing="0" w:after="0" w:afterAutospacing="0"/>
        <w:ind w:left="567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совершенствование методов работы начинающего педагога по развитию творческой и самостоятельной деятельности обучающихся;</w:t>
      </w:r>
    </w:p>
    <w:p w:rsidR="000260CF" w:rsidRDefault="00910646">
      <w:pPr>
        <w:pStyle w:val="afa"/>
        <w:numPr>
          <w:ilvl w:val="0"/>
          <w:numId w:val="3"/>
        </w:numPr>
        <w:spacing w:before="0" w:beforeAutospacing="0" w:after="0" w:afterAutospacing="0"/>
        <w:ind w:left="567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использование в работе начинающего педагога современных педагогических технологий;</w:t>
      </w:r>
    </w:p>
    <w:p w:rsidR="000260CF" w:rsidRDefault="00910646">
      <w:pPr>
        <w:pStyle w:val="afa"/>
        <w:numPr>
          <w:ilvl w:val="0"/>
          <w:numId w:val="3"/>
        </w:numPr>
        <w:spacing w:before="0" w:beforeAutospacing="0" w:after="0" w:afterAutospacing="0"/>
        <w:ind w:left="567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умение проектировать восп</w:t>
      </w:r>
      <w:r>
        <w:rPr>
          <w:i/>
          <w:color w:val="404040" w:themeColor="text1" w:themeTint="BF"/>
        </w:rPr>
        <w:t>итательную систему, работать с учащимися на основе изучения личности ребенка, проводить индивидуальную работу с обучающимися.</w:t>
      </w:r>
    </w:p>
    <w:p w:rsidR="000260CF" w:rsidRDefault="00910646">
      <w:pPr>
        <w:pStyle w:val="Default"/>
        <w:ind w:left="567"/>
        <w:jc w:val="both"/>
        <w:rPr>
          <w:color w:val="404040" w:themeColor="text1" w:themeTint="BF"/>
          <w:szCs w:val="23"/>
        </w:rPr>
      </w:pPr>
      <w:r>
        <w:rPr>
          <w:color w:val="404040" w:themeColor="text1" w:themeTint="BF"/>
        </w:rPr>
        <w:t xml:space="preserve">1.9. </w:t>
      </w:r>
      <w:r>
        <w:rPr>
          <w:color w:val="404040" w:themeColor="text1" w:themeTint="BF"/>
          <w:szCs w:val="23"/>
        </w:rPr>
        <w:t>Запрос со стороны наставляемого.</w:t>
      </w:r>
    </w:p>
    <w:p w:rsidR="000260CF" w:rsidRDefault="00910646">
      <w:pPr>
        <w:pStyle w:val="afa"/>
        <w:shd w:val="clear" w:color="auto" w:fill="FFFFFF"/>
        <w:spacing w:before="0" w:beforeAutospacing="0" w:after="0" w:afterAutospacing="0"/>
        <w:ind w:left="72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Таблица 1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2535"/>
        <w:gridCol w:w="2534"/>
        <w:gridCol w:w="2534"/>
        <w:gridCol w:w="2534"/>
      </w:tblGrid>
      <w:tr w:rsidR="000260C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404040" w:themeColor="text1" w:themeTint="BF"/>
                <w:sz w:val="24"/>
                <w:szCs w:val="20"/>
              </w:rPr>
              <w:t>Запросы, поступившие от наставляемого(ых)</w:t>
            </w: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предметные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методические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психолого-педагогические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в области ИКТ</w:t>
            </w: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</w:tr>
    </w:tbl>
    <w:p w:rsidR="000260CF" w:rsidRDefault="00910646">
      <w:pPr>
        <w:pStyle w:val="afa"/>
        <w:shd w:val="clear" w:color="auto" w:fill="FFFFFF"/>
        <w:spacing w:before="240" w:beforeAutospacing="0" w:after="0" w:afterAutospacing="0"/>
        <w:ind w:left="567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1.10. Выявленные затруднения.</w:t>
      </w:r>
    </w:p>
    <w:p w:rsidR="000260CF" w:rsidRDefault="00910646">
      <w:pPr>
        <w:pStyle w:val="afa"/>
        <w:shd w:val="clear" w:color="auto" w:fill="FFFFFF"/>
        <w:spacing w:before="0" w:beforeAutospacing="0" w:after="0" w:afterAutospacing="0"/>
        <w:ind w:left="72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Таблица 2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2535"/>
        <w:gridCol w:w="2534"/>
        <w:gridCol w:w="2534"/>
        <w:gridCol w:w="2534"/>
      </w:tblGrid>
      <w:tr w:rsidR="000260C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404040" w:themeColor="text1" w:themeTint="BF"/>
                <w:sz w:val="24"/>
                <w:szCs w:val="20"/>
              </w:rPr>
              <w:t>Укажите затруднения, выявленные у наставляемых и требующие корректировок</w:t>
            </w: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предметные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методические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психолого-педагогические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0CF" w:rsidRDefault="00910646">
            <w:pPr>
              <w:widowControl w:val="0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0"/>
              </w:rPr>
              <w:t>в области ИКТ</w:t>
            </w: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0260C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CF" w:rsidRDefault="000260CF">
            <w:pPr>
              <w:widowControl w:val="0"/>
              <w:jc w:val="center"/>
              <w:rPr>
                <w:rFonts w:ascii="Times New Roman" w:eastAsia="Times New Roman" w:hAnsi="Times New Roman"/>
                <w:b/>
                <w:color w:val="404040" w:themeColor="text1" w:themeTint="BF"/>
                <w:sz w:val="20"/>
                <w:szCs w:val="20"/>
              </w:rPr>
            </w:pPr>
          </w:p>
        </w:tc>
      </w:tr>
    </w:tbl>
    <w:p w:rsidR="000260CF" w:rsidRDefault="000260CF">
      <w:pPr>
        <w:pStyle w:val="afa"/>
        <w:shd w:val="clear" w:color="auto" w:fill="FFFFFF"/>
        <w:spacing w:before="0" w:beforeAutospacing="0" w:after="0" w:afterAutospacing="0"/>
        <w:ind w:left="720"/>
        <w:jc w:val="both"/>
        <w:rPr>
          <w:color w:val="404040" w:themeColor="text1" w:themeTint="BF"/>
          <w:sz w:val="20"/>
        </w:rPr>
      </w:pPr>
    </w:p>
    <w:p w:rsidR="000260CF" w:rsidRDefault="00910646">
      <w:pPr>
        <w:pStyle w:val="Default"/>
        <w:jc w:val="both"/>
        <w:rPr>
          <w:b/>
          <w:color w:val="404040" w:themeColor="text1" w:themeTint="BF"/>
          <w:szCs w:val="23"/>
        </w:rPr>
      </w:pPr>
      <w:r>
        <w:rPr>
          <w:b/>
          <w:color w:val="404040" w:themeColor="text1" w:themeTint="BF"/>
          <w:szCs w:val="23"/>
        </w:rPr>
        <w:t xml:space="preserve">2. </w:t>
      </w:r>
      <w:r>
        <w:rPr>
          <w:b/>
          <w:color w:val="404040" w:themeColor="text1" w:themeTint="BF"/>
          <w:szCs w:val="23"/>
        </w:rPr>
        <w:t>Организация взаимодействия наставнических пар.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i/>
          <w:color w:val="404040" w:themeColor="text1" w:themeTint="BF"/>
        </w:rPr>
      </w:pPr>
      <w:r>
        <w:rPr>
          <w:color w:val="404040" w:themeColor="text1" w:themeTint="BF"/>
        </w:rPr>
        <w:t xml:space="preserve">2.1. Содержание деятельности. </w:t>
      </w:r>
      <w:r>
        <w:rPr>
          <w:i/>
          <w:color w:val="404040" w:themeColor="text1" w:themeTint="BF"/>
        </w:rPr>
        <w:t>(в зависимости от выбранной формы)</w:t>
      </w:r>
    </w:p>
    <w:p w:rsidR="000260CF" w:rsidRDefault="00910646">
      <w:pPr>
        <w:pStyle w:val="afa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i/>
          <w:color w:val="404040" w:themeColor="text1" w:themeTint="BF"/>
          <w:szCs w:val="23"/>
          <w:highlight w:val="lightGray"/>
        </w:rPr>
        <w:t>примерные формулировки</w:t>
      </w:r>
    </w:p>
    <w:p w:rsidR="000260CF" w:rsidRDefault="00910646">
      <w:pPr>
        <w:pStyle w:val="afa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Выбор форм организации обучения и воспитания, оказание необходимой помощи на основе анализа выявленных потребностей.</w:t>
      </w:r>
    </w:p>
    <w:p w:rsidR="000260CF" w:rsidRDefault="00910646">
      <w:pPr>
        <w:pStyle w:val="afa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Посе</w:t>
      </w:r>
      <w:r>
        <w:rPr>
          <w:i/>
          <w:color w:val="404040" w:themeColor="text1" w:themeTint="BF"/>
        </w:rPr>
        <w:t>щение занятий начинающего педагога и определение способов повышения их эффективности.</w:t>
      </w:r>
    </w:p>
    <w:p w:rsidR="000260CF" w:rsidRDefault="00910646">
      <w:pPr>
        <w:pStyle w:val="afa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Ознакомление начинающего педагога с направлениями и формами активизации познавательной, научно-исследовательской деятельности учащихся.</w:t>
      </w:r>
    </w:p>
    <w:p w:rsidR="000260CF" w:rsidRDefault="00910646">
      <w:pPr>
        <w:pStyle w:val="afa"/>
        <w:numPr>
          <w:ilvl w:val="0"/>
          <w:numId w:val="4"/>
        </w:numPr>
        <w:spacing w:before="0" w:beforeAutospacing="0" w:after="0" w:afterAutospacing="0"/>
        <w:ind w:left="426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 xml:space="preserve">Демонстрация начинающему педагогу </w:t>
      </w:r>
      <w:r>
        <w:rPr>
          <w:i/>
          <w:color w:val="404040" w:themeColor="text1" w:themeTint="BF"/>
        </w:rPr>
        <w:t>опыта успешной педагогической деятельности.</w:t>
      </w:r>
    </w:p>
    <w:p w:rsidR="000260CF" w:rsidRDefault="00910646">
      <w:pPr>
        <w:pStyle w:val="afa"/>
        <w:numPr>
          <w:ilvl w:val="0"/>
          <w:numId w:val="4"/>
        </w:numPr>
        <w:spacing w:before="0" w:beforeAutospacing="0" w:after="160" w:afterAutospacing="0"/>
        <w:ind w:left="425" w:hanging="357"/>
        <w:jc w:val="both"/>
        <w:rPr>
          <w:color w:val="404040" w:themeColor="text1" w:themeTint="BF"/>
        </w:rPr>
      </w:pPr>
      <w:r>
        <w:rPr>
          <w:i/>
          <w:color w:val="404040" w:themeColor="text1" w:themeTint="BF"/>
        </w:rPr>
        <w:t>Организация мониторинга и рефлексии эффективности совместной деятельности.</w:t>
      </w:r>
    </w:p>
    <w:p w:rsidR="000260CF" w:rsidRDefault="00910646">
      <w:pPr>
        <w:pStyle w:val="afa"/>
        <w:shd w:val="clear" w:color="auto" w:fill="FFFFFF"/>
        <w:spacing w:before="0" w:beforeAutospacing="0" w:after="0" w:afterAutospacing="0"/>
        <w:jc w:val="both"/>
        <w:rPr>
          <w:color w:val="404040" w:themeColor="text1" w:themeTint="BF"/>
        </w:rPr>
      </w:pPr>
      <w:r>
        <w:rPr>
          <w:color w:val="404040" w:themeColor="text1" w:themeTint="BF"/>
        </w:rPr>
        <w:t>2.2. Календарный план работы</w:t>
      </w:r>
    </w:p>
    <w:p w:rsidR="000260CF" w:rsidRDefault="00910646">
      <w:pPr>
        <w:pStyle w:val="afa"/>
        <w:shd w:val="clear" w:color="auto" w:fill="FFFFFF"/>
        <w:spacing w:before="0" w:beforeAutospacing="0" w:after="120" w:afterAutospacing="0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Таблица 3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2610"/>
        <w:gridCol w:w="2609"/>
        <w:gridCol w:w="2402"/>
        <w:gridCol w:w="2516"/>
      </w:tblGrid>
      <w:tr w:rsidR="000260CF" w:rsidTr="003F36C3">
        <w:tc>
          <w:tcPr>
            <w:tcW w:w="1287" w:type="pct"/>
            <w:vAlign w:val="center"/>
          </w:tcPr>
          <w:p w:rsidR="000260CF" w:rsidRDefault="00910646">
            <w:pPr>
              <w:pStyle w:val="afa"/>
              <w:spacing w:before="0" w:beforeAutospacing="0" w:after="0" w:afterAutospacing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Дата проведения</w:t>
            </w:r>
          </w:p>
        </w:tc>
        <w:tc>
          <w:tcPr>
            <w:tcW w:w="1287" w:type="pct"/>
            <w:vAlign w:val="center"/>
          </w:tcPr>
          <w:p w:rsidR="000260CF" w:rsidRDefault="00910646">
            <w:pPr>
              <w:pStyle w:val="afa"/>
              <w:spacing w:before="0" w:beforeAutospacing="0" w:after="0" w:afterAutospacing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Тема встречи</w:t>
            </w:r>
          </w:p>
        </w:tc>
        <w:tc>
          <w:tcPr>
            <w:tcW w:w="1185" w:type="pct"/>
            <w:vAlign w:val="center"/>
          </w:tcPr>
          <w:p w:rsidR="000260CF" w:rsidRDefault="00910646">
            <w:pPr>
              <w:pStyle w:val="afa"/>
              <w:spacing w:before="0" w:beforeAutospacing="0" w:after="0" w:afterAutospacing="0"/>
              <w:ind w:left="-108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Содержание встречи</w:t>
            </w:r>
          </w:p>
        </w:tc>
        <w:tc>
          <w:tcPr>
            <w:tcW w:w="1241" w:type="pct"/>
            <w:vAlign w:val="center"/>
          </w:tcPr>
          <w:p w:rsidR="000260CF" w:rsidRDefault="00910646">
            <w:pPr>
              <w:pStyle w:val="afa"/>
              <w:spacing w:before="0" w:beforeAutospacing="0" w:after="0" w:afterAutospacing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Форма проведения</w:t>
            </w:r>
          </w:p>
          <w:p w:rsidR="003F36C3" w:rsidRDefault="003F36C3" w:rsidP="003F36C3">
            <w:pPr>
              <w:pStyle w:val="afa"/>
              <w:spacing w:before="0" w:beforeAutospacing="0" w:after="0" w:afterAutospacing="0"/>
              <w:jc w:val="center"/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и</w:t>
            </w:r>
            <w:bookmarkStart w:id="0" w:name="_GoBack"/>
            <w:bookmarkEnd w:id="0"/>
            <w:r>
              <w:rPr>
                <w:color w:val="404040" w:themeColor="text1" w:themeTint="BF"/>
              </w:rPr>
              <w:t xml:space="preserve"> роль наставляемого</w:t>
            </w:r>
          </w:p>
        </w:tc>
      </w:tr>
      <w:tr w:rsidR="000260CF">
        <w:tc>
          <w:tcPr>
            <w:tcW w:w="1287" w:type="pct"/>
          </w:tcPr>
          <w:p w:rsidR="000260CF" w:rsidRDefault="000260CF">
            <w:pPr>
              <w:pStyle w:val="afa"/>
              <w:spacing w:before="0" w:beforeAutospacing="0" w:after="0" w:afterAutospacing="0"/>
              <w:rPr>
                <w:color w:val="404040" w:themeColor="text1" w:themeTint="BF"/>
              </w:rPr>
            </w:pPr>
          </w:p>
        </w:tc>
        <w:tc>
          <w:tcPr>
            <w:tcW w:w="1287" w:type="pct"/>
          </w:tcPr>
          <w:p w:rsidR="000260CF" w:rsidRDefault="000260CF">
            <w:pPr>
              <w:pStyle w:val="afa"/>
              <w:spacing w:before="0" w:beforeAutospacing="0" w:after="0" w:afterAutospacing="0"/>
              <w:rPr>
                <w:color w:val="404040" w:themeColor="text1" w:themeTint="BF"/>
              </w:rPr>
            </w:pPr>
          </w:p>
        </w:tc>
        <w:tc>
          <w:tcPr>
            <w:tcW w:w="1185" w:type="pct"/>
          </w:tcPr>
          <w:p w:rsidR="000260CF" w:rsidRDefault="000260CF">
            <w:pPr>
              <w:pStyle w:val="afa"/>
              <w:spacing w:before="0" w:beforeAutospacing="0" w:after="0" w:afterAutospacing="0"/>
              <w:rPr>
                <w:color w:val="404040" w:themeColor="text1" w:themeTint="BF"/>
              </w:rPr>
            </w:pPr>
          </w:p>
        </w:tc>
        <w:tc>
          <w:tcPr>
            <w:tcW w:w="1241" w:type="pct"/>
          </w:tcPr>
          <w:p w:rsidR="000260CF" w:rsidRDefault="000260CF">
            <w:pPr>
              <w:pStyle w:val="afa"/>
              <w:spacing w:before="0" w:beforeAutospacing="0" w:after="0" w:afterAutospacing="0"/>
              <w:rPr>
                <w:color w:val="404040" w:themeColor="text1" w:themeTint="BF"/>
              </w:rPr>
            </w:pPr>
          </w:p>
        </w:tc>
      </w:tr>
    </w:tbl>
    <w:p w:rsidR="000260CF" w:rsidRDefault="00910646">
      <w:pPr>
        <w:pStyle w:val="afa"/>
        <w:shd w:val="clear" w:color="auto" w:fill="FFFFFF"/>
        <w:spacing w:before="0" w:beforeAutospacing="0" w:after="160" w:afterAutospacing="0"/>
        <w:jc w:val="both"/>
        <w:rPr>
          <w:i/>
          <w:color w:val="404040" w:themeColor="text1" w:themeTint="BF"/>
        </w:rPr>
      </w:pPr>
      <w:r>
        <w:rPr>
          <w:i/>
          <w:color w:val="404040" w:themeColor="text1" w:themeTint="BF"/>
        </w:rPr>
        <w:t>Календарный план составляется в соответствии с выявленными затруднениями и запросами со стороны наставляемого (здесь же предлагаются конкретные меры и формы мероприятий по устранению профессиональных затруднений наставляемого, указываются сроки проведения)</w:t>
      </w:r>
      <w:r>
        <w:rPr>
          <w:i/>
          <w:color w:val="404040" w:themeColor="text1" w:themeTint="BF"/>
        </w:rPr>
        <w:t xml:space="preserve"> ориентировочные сроки достижения промежуточных и конечных (для данной программы наставничества) результатов.</w:t>
      </w:r>
    </w:p>
    <w:p w:rsidR="000260CF" w:rsidRDefault="00910646">
      <w:pPr>
        <w:pStyle w:val="Default"/>
        <w:jc w:val="both"/>
        <w:rPr>
          <w:color w:val="404040" w:themeColor="text1" w:themeTint="BF"/>
          <w:szCs w:val="23"/>
        </w:rPr>
      </w:pPr>
      <w:r>
        <w:rPr>
          <w:b/>
          <w:color w:val="404040" w:themeColor="text1" w:themeTint="BF"/>
          <w:szCs w:val="23"/>
        </w:rPr>
        <w:t>3. Приложения</w:t>
      </w:r>
      <w:r>
        <w:rPr>
          <w:color w:val="404040" w:themeColor="text1" w:themeTint="BF"/>
          <w:szCs w:val="23"/>
        </w:rPr>
        <w:t xml:space="preserve"> </w:t>
      </w:r>
      <w:r>
        <w:rPr>
          <w:i/>
          <w:color w:val="404040" w:themeColor="text1" w:themeTint="BF"/>
          <w:szCs w:val="23"/>
        </w:rPr>
        <w:t>(в приложении могут быть представлены рабочие материалы)</w:t>
      </w:r>
      <w:r>
        <w:rPr>
          <w:color w:val="404040" w:themeColor="text1" w:themeTint="BF"/>
          <w:szCs w:val="23"/>
        </w:rPr>
        <w:t>.</w:t>
      </w:r>
    </w:p>
    <w:p w:rsidR="000260CF" w:rsidRDefault="00910646">
      <w:pPr>
        <w:pStyle w:val="Default"/>
        <w:jc w:val="both"/>
        <w:rPr>
          <w:color w:val="404040" w:themeColor="text1" w:themeTint="BF"/>
          <w:szCs w:val="23"/>
        </w:rPr>
      </w:pPr>
      <w:r>
        <w:rPr>
          <w:color w:val="404040" w:themeColor="text1" w:themeTint="BF"/>
          <w:szCs w:val="23"/>
        </w:rPr>
        <w:t>- формы анкет, опросов;</w:t>
      </w:r>
    </w:p>
    <w:p w:rsidR="000260CF" w:rsidRDefault="00910646">
      <w:pPr>
        <w:pStyle w:val="Default"/>
        <w:jc w:val="both"/>
        <w:rPr>
          <w:color w:val="404040" w:themeColor="text1" w:themeTint="BF"/>
          <w:szCs w:val="23"/>
        </w:rPr>
      </w:pPr>
      <w:r>
        <w:rPr>
          <w:color w:val="404040" w:themeColor="text1" w:themeTint="BF"/>
          <w:szCs w:val="23"/>
        </w:rPr>
        <w:t>- форма отчета наставника.</w:t>
      </w:r>
    </w:p>
    <w:p w:rsidR="000260CF" w:rsidRDefault="000260CF">
      <w:pPr>
        <w:pStyle w:val="Default"/>
        <w:jc w:val="both"/>
        <w:rPr>
          <w:color w:val="0D0D0D" w:themeColor="text1" w:themeTint="F2"/>
          <w:szCs w:val="23"/>
        </w:rPr>
      </w:pPr>
    </w:p>
    <w:sectPr w:rsidR="000260CF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646" w:rsidRDefault="00910646">
      <w:pPr>
        <w:spacing w:after="0" w:line="240" w:lineRule="auto"/>
      </w:pPr>
      <w:r>
        <w:separator/>
      </w:r>
    </w:p>
  </w:endnote>
  <w:endnote w:type="continuationSeparator" w:id="0">
    <w:p w:rsidR="00910646" w:rsidRDefault="00910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646" w:rsidRDefault="00910646">
      <w:pPr>
        <w:spacing w:after="0" w:line="240" w:lineRule="auto"/>
      </w:pPr>
      <w:r>
        <w:separator/>
      </w:r>
    </w:p>
  </w:footnote>
  <w:footnote w:type="continuationSeparator" w:id="0">
    <w:p w:rsidR="00910646" w:rsidRDefault="00910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30EED"/>
    <w:multiLevelType w:val="hybridMultilevel"/>
    <w:tmpl w:val="9D7E82F4"/>
    <w:lvl w:ilvl="0" w:tplc="2D903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CAC7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78F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C1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A1F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AE8C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22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C7F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E2B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D5E92"/>
    <w:multiLevelType w:val="hybridMultilevel"/>
    <w:tmpl w:val="B03A12AC"/>
    <w:lvl w:ilvl="0" w:tplc="D3FE6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53237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EE1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E5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EC39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223B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E2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8E3A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98E0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14B45"/>
    <w:multiLevelType w:val="hybridMultilevel"/>
    <w:tmpl w:val="906058B8"/>
    <w:lvl w:ilvl="0" w:tplc="E6FA8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1DC21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582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D45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D417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1E4A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08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C3C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222A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547AB"/>
    <w:multiLevelType w:val="hybridMultilevel"/>
    <w:tmpl w:val="74204F7C"/>
    <w:lvl w:ilvl="0" w:tplc="A8787A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1F458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F68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AD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E84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3EE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1A5F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010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F0B7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0CF"/>
    <w:rsid w:val="000260CF"/>
    <w:rsid w:val="003F36C3"/>
    <w:rsid w:val="0091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7DBA2"/>
  <w15:docId w15:val="{FEC5693F-635A-48C3-944A-8C6D68EF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9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2022-07-01T12:08:00Z</dcterms:created>
  <dcterms:modified xsi:type="dcterms:W3CDTF">2025-05-23T09:00:00Z</dcterms:modified>
</cp:coreProperties>
</file>