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vyd="http://volga.yandex.com/schemas/document/model" xmlns:mc="http://schemas.openxmlformats.org/markup-compatibility/2006" w:conformance="transitional" mc:Ignorable="vyd w14 w15 wp14">
  <w:background/>
  <w:body vyd:_id="vyd:mgkmnvh7lb28ud">
    <w:p vyd:_id="vyd:mgkmnvhv2x73cz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  <w:lang w:eastAsia="ru-RU"/>
        </w:rPr>
        <w:t vyd:_id="vyd:mgkmnvhwupzoom" xml:space="preserve">АННОТАЦИЯ </w:t>
      </w:r>
    </w:p>
    <w:p vyd:_id="vyd:mgkmnvht3p6z3h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nvhvxhi3m1">к</w:t>
      </w: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nvhv21n092" xml:space="preserve"> допо</w:t>
      </w: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nvhuln8sgp">лнительной общеразвивающей</w:t>
      </w: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nvhulivswh" xml:space="preserve"> программе </w:t>
      </w:r>
    </w:p>
    <w:p vyd:_id="vyd:mgkmnvhsv7htdv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nvhtnryhbw">технической</w:t>
      </w:r>
      <w:r>
        <w:rPr>
          <w:rFonts w:ascii="Times New Roman" w:hAnsi="Times New Roman" w:eastAsia="Times New Roman" w:cs="Times New Roman"/>
          <w:sz w:val="28"/>
          <w:color w:val="000000"/>
          <w:szCs w:val="28"/>
          <w:lang w:eastAsia="ru-RU"/>
        </w:rPr>
        <w:t vyd:_id="vyd:mgkmnvhtpux7uy" xml:space="preserve"> направленности</w:t>
      </w:r>
    </w:p>
    <w:p vyd:_id="vyd:mgkmnvhr8qflnt">
      <w:pPr>
        <w:spacing w:before="0"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  <w:lang w:eastAsia="ru-RU"/>
        </w:rPr>
        <w:t vyd:_id="vyd:mgkmnvhsxj2nmv">«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  <w:lang w:eastAsia="ru-RU"/>
        </w:rPr>
        <w:t vyd:_id="vyd:mgkmnvhsj35vt0">РОБОТОТЕХНИКА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  <w:lang w:eastAsia="ru-RU"/>
        </w:rPr>
        <w:t vyd:_id="vyd:mgkmnvhrg2nqvn">»,</w:t>
      </w:r>
    </w:p>
    <w:p vyd:_id="vyd:mgkmnvhpkxvys4">
      <w:pPr>
        <w:spacing w:before="0" w:after="16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b w:val="0"/>
          <w:bCs w:val="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0"/>
          <w:bCs w:val="0"/>
          <w:szCs w:val="28"/>
          <w:lang w:eastAsia="ru-RU"/>
        </w:rPr>
        <w:t vyd:_id="vyd:mgkmnvhqdsupkr">реализуемой в ДДЮТ «ПЕТЕРГОФ» в текущем учебном году</w:t>
      </w:r>
      <w:bookmarkStart w:id="0" w:name="_GoBack" vyd:_id="vyd:mgkmnvhqedtlab"/>
      <w:bookmarkEnd w:id="0"/>
    </w:p>
    <w:p vyd:_id="vyd:mgkmnvhljbkj3v">
      <w:pPr>
        <w:tabs>
          <w:tab w:val="left" w:pos="993" w:leader="none"/>
        </w:tabs>
        <w:spacing w:line="276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vyd:_id="vyd:mgkmnvhp5td89w">Образовательная 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vyd:_id="vyd:mgkmnvhoqy26m2">рограмма «Робототехника»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  <w:lang w:eastAsia="ru-RU"/>
        </w:rPr>
        <w:t vyd:_id="vyd:mgkmnvhoq51bwc" xml:space="preserve"> адресована учащимся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  <w:lang w:eastAsia="ru-RU"/>
        </w:rPr>
        <w:t vyd:_id="vyd:mgkmnvhna6bb1y" xml:space="preserve">5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  <w:lang w:eastAsia="ru-RU"/>
        </w:rPr>
        <w:t vyd:_id="vyd:mgkmnvhn19bspo">–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  <w:lang w:eastAsia="ru-RU"/>
        </w:rPr>
        <w:t vyd:_id="vyd:mgkmnvhn9fsoq1" xml:space="preserve"> 1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  <w:lang w:eastAsia="ru-RU"/>
        </w:rPr>
        <w:t vyd:_id="vyd:mgkmnvhn0gz1va">2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  <w:lang w:eastAsia="ru-RU"/>
        </w:rPr>
        <w:t vyd:_id="vyd:mgkmnvhnes36bg" xml:space="preserve"> лет.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vyd:_id="vyd:mgkmnvhm4k49yj" xml:space="preserve"> Набор в группы свободный. Программа рассчитана на 1 год обучения.</w:t>
      </w:r>
    </w:p>
    <w:p vyd:_id="vyd:mgkmnvhlo9qqig">
      <w:pPr>
        <w:tabs>
          <w:tab w:val="left" w:pos="993" w:leader="none"/>
        </w:tabs>
        <w:spacing w:line="276" w:lineRule="auto"/>
        <w:ind w:firstLine="567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lz1woz5">Робототехника – это проектирование и конструирование всевозможных интеллектуальных механизмов – роботов, имеющих модульную структуру и обладающих мощными микропроцессорами.</w:t>
      </w:r>
    </w:p>
    <w:p vyd:_id="vyd:mgkmnvhiq2x4a1">
      <w:pPr>
        <w:tabs>
          <w:tab w:val="left" w:pos="993" w:leader="none"/>
        </w:tabs>
        <w:spacing w:line="276" w:lineRule="auto"/>
        <w:ind w:firstLine="567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ld8z8wb" xml:space="preserve">На занятиях по Робототехнике осуществляется работа с образовательными конструкторами серии LEGO 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k9b7xv4">Mindstorms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kgu0qan" xml:space="preserve">, 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kcj5hjq">Arduino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kbo83vf" xml:space="preserve">. Для создания программы, по которой будет действовать модель, используется специальный язык программирования 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jel6sn0">RoboLab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j4tbara">. Образовательная программа «Робототехника» – один из интереснейших способов изучения компьютерных технологий и программирования. Во время занятий обучающиеся научатся проектир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jif1fvl">овать, создавать и программировать роботов. Работа в команде над практическими заданиями способствует глубокому изучению составляющих современных роботов, а визуальная программная среда позволит легко и эффективно изучить алгоритмизацию и программирование.</w:t>
      </w:r>
    </w:p>
    <w:p vyd:_id="vyd:mgkmnvhf8vth61">
      <w:pPr>
        <w:tabs>
          <w:tab w:val="left" w:pos="993" w:leader="none"/>
        </w:tabs>
        <w:spacing w:line="276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iavpv71">Данная программа предполагает использование компьютеров совместно с констру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hv8c8dm" xml:space="preserve">кторами. Важно отметить, что компьютер используется как средство управления моделью; его использование направлено на составление управляющих алгоритмов для собранных моделей. Учащиеся получают представление об особенностях составления программ управления, 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  <w:lang w:eastAsia="ru-RU"/>
        </w:rPr>
        <w:t vyd:_id="vyd:mgkmnvhhmet1nr">автоматизации механизмов, моделировании работы систем. Методические особенности реализации программы предполагают сочетание возможности развития индивидуальных творческих способностей и формирование умений взаимодействовать в коллективе, работать в группе.</w:t>
      </w:r>
    </w:p>
    <w:p vyd:_id="vyd:mgkmnvhe0k1hge">
      <w:pPr>
        <w:tabs>
          <w:tab w:val="left" w:pos="993" w:leader="none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</w:rPr>
      </w:pPr>
    </w:p>
    <w:sectPr vyd:_id="vyd:mgkmnvhdcj22ga">
      <w:footnotePr/>
      <w:endnotePr/>
      <w:type w:val="nextPage"/>
      <w:pgSz w:w="11906" w:h="16838" w:orient="portrait"/>
      <w:pgMar w:top="1134" w:right="1134" w:bottom="1134" w:left="1134" w:header="709" w:footer="709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w="http://schemas.openxmlformats.org/wordprocessingml/2006/main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0"/>
      <w:suff w:val="tab"/>
      <w:lvlText w:val="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="http://schemas.openxmlformats.org/officeDocument/2006/math" xmlns:v="urn:schemas-microsoft-com:vml" xmlns:w="http://schemas.openxmlformats.org/wordprocessingml/2006/main" xmlns:o="urn:schemas-microsoft-com:office:office">
  <w:zoom w:percent="100"/>
  <w:trackRevisions w:val="0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SemiHidden="1" w:defUnhideWhenUsed="1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1"/>
    <w:next w:val="621"/>
    <w:link w:val="14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20">
    <w:name w:val="Heading 4 Char"/>
    <w:basedOn w:val="622"/>
    <w:link w:val="19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21">
    <w:name w:val="Heading 5"/>
    <w:basedOn w:val="621"/>
    <w:next w:val="621"/>
    <w:link w:val="2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22">
    <w:name w:val="Heading 5 Char"/>
    <w:basedOn w:val="622"/>
    <w:link w:val="21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23">
    <w:name w:val="Heading 6"/>
    <w:basedOn w:val="621"/>
    <w:next w:val="621"/>
    <w:link w:val="24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24">
    <w:name w:val="Heading 6 Char"/>
    <w:basedOn w:val="622"/>
    <w:link w:val="23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25">
    <w:name w:val="Heading 7"/>
    <w:basedOn w:val="621"/>
    <w:next w:val="621"/>
    <w:link w:val="26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6">
    <w:name w:val="Heading 7 Char"/>
    <w:basedOn w:val="622"/>
    <w:link w:val="25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27">
    <w:name w:val="Heading 8"/>
    <w:basedOn w:val="621"/>
    <w:next w:val="621"/>
    <w:link w:val="28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28">
    <w:name w:val="Heading 8 Char"/>
    <w:basedOn w:val="622"/>
    <w:link w:val="27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29">
    <w:name w:val="Heading 9"/>
    <w:basedOn w:val="621"/>
    <w:next w:val="621"/>
    <w:link w:val="3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30">
    <w:name w:val="Heading 9 Char"/>
    <w:basedOn w:val="622"/>
    <w:link w:val="2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1">
    <w:name w:val="List Paragraph"/>
    <w:basedOn w:val="621"/>
    <w:uiPriority w:val="34"/>
    <w:qFormat w:val="1"/>
    <w:pPr>
      <w:ind w:start="720"/>
      <w:contextualSpacing w:val="1"/>
    </w:pPr>
  </w:style>
  <w:style w:type="paragraph" w:styleId="33">
    <w:name w:val="No Spacing"/>
    <w:uiPriority w:val="1"/>
    <w:qFormat w:val="1"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622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622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621"/>
    <w:next w:val="621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paragraph" w:styleId="42">
    <w:name w:val="Header"/>
    <w:basedOn w:val="621"/>
    <w:link w:val="43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622"/>
    <w:link w:val="42"/>
    <w:uiPriority w:val="99"/>
  </w:style>
  <w:style w:type="paragraph" w:styleId="44">
    <w:name w:val="Footer"/>
    <w:basedOn w:val="621"/>
    <w:link w:val="47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622"/>
    <w:link w:val="44"/>
    <w:uiPriority w:val="99"/>
  </w:style>
  <w:style w:type="paragraph" w:styleId="46">
    <w:name w:val="Caption"/>
    <w:basedOn w:val="621"/>
    <w:next w:val="621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49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2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debf6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6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f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5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89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17bba" w:themeColor="accent1" w:themeTint="80" w:themeShade="95"/>
        <w:b w:val="1"/>
      </w:rPr>
    </w:tblStylePr>
    <w:tblStylePr w:type="firstRow">
      <w:rPr>
        <w:color w:val="317bba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17bba" w:themeColor="accent1" w:themeTint="80" w:themeShade="95"/>
        <w:b w:val="1"/>
      </w:rPr>
    </w:tblStylePr>
    <w:tblStylePr w:type="lastRow">
      <w:rPr>
        <w:color w:val="317bba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606060" w:themeColor="accent3" w:themeTint="FE" w:themeShade="95"/>
        <w:b w:val="1"/>
      </w:rPr>
    </w:tblStylePr>
    <w:tblStylePr w:type="firstRow">
      <w:rPr>
        <w:color w:val="606060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606060" w:themeColor="accent3" w:themeTint="FE" w:themeShade="95"/>
        <w:b w:val="1"/>
      </w:rPr>
    </w:tblStylePr>
    <w:tblStylePr w:type="lastRow">
      <w:rPr>
        <w:color w:val="606060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54374" w:themeColor="accent5" w:themeShade="95"/>
        <w:b w:val="1"/>
      </w:rPr>
    </w:tblStylePr>
    <w:tblStylePr w:type="firstRow">
      <w:rPr>
        <w:color w:val="254374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54374" w:themeColor="accent5" w:themeShade="95"/>
        <w:b w:val="1"/>
      </w:rPr>
    </w:tblStylePr>
    <w:tblStylePr w:type="lastRow">
      <w:rPr>
        <w:color w:val="254374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54374" w:themeColor="accent5" w:themeShade="95"/>
        <w:b w:val="1"/>
      </w:rPr>
    </w:tblStylePr>
    <w:tblStylePr w:type="firstRow">
      <w:rPr>
        <w:color w:val="254374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54374" w:themeColor="accent5" w:themeShade="95"/>
        <w:b w:val="1"/>
      </w:rPr>
    </w:tblStylePr>
    <w:tblStylePr w:type="lastRow">
      <w:rPr>
        <w:color w:val="254374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17bba" w:themeColor="accent1" w:themeTint="80" w:themeShade="95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sz w:val="22"/>
        <w:color w:val="317bb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17bba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17bba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17bba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17bba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60606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606060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54374" w:themeColor="accent5" w:themeShade="95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sz w:val="22"/>
        <w:color w:val="254374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374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54374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374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54374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26429" w:themeColor="accent6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2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26429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26429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8eab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aad08f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5e6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0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cfdc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45d8d" w:themeColor="accent1" w:themeShade="95"/>
        <w:b w:val="1"/>
      </w:rPr>
    </w:tblStylePr>
    <w:tblStylePr w:type="firstRow">
      <w:rPr>
        <w:color w:val="245d8d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45d8d" w:themeColor="accent1" w:themeShade="95"/>
        <w:b w:val="1"/>
      </w:rPr>
    </w:tblStylePr>
    <w:tblStylePr w:type="lastRow">
      <w:rPr>
        <w:color w:val="245d8d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57575" w:themeColor="accent3" w:themeTint="98" w:themeShade="95"/>
        <w:b w:val="1"/>
      </w:rPr>
    </w:tblStylePr>
    <w:tblStylePr w:type="firstRow">
      <w:rPr>
        <w:color w:val="757575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57575" w:themeColor="accent3" w:themeTint="98" w:themeShade="95"/>
        <w:b w:val="1"/>
      </w:rPr>
    </w:tblStylePr>
    <w:tblStylePr w:type="lastRow">
      <w:rPr>
        <w:color w:val="757575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5e9e" w:themeColor="accent5" w:themeTint="9A" w:themeShade="95"/>
        <w:b w:val="1"/>
      </w:rPr>
    </w:tblStylePr>
    <w:tblStylePr w:type="firstRow">
      <w:rPr>
        <w:color w:val="335e9e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5e9e" w:themeColor="accent5" w:themeTint="9A" w:themeShade="95"/>
        <w:b w:val="1"/>
      </w:rPr>
    </w:tblStylePr>
    <w:tblStylePr w:type="lastRow">
      <w:rPr>
        <w:color w:val="335e9e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5f8f3c" w:themeColor="accent6" w:themeTint="98" w:themeShade="95"/>
        <w:b w:val="1"/>
      </w:rPr>
    </w:tblStylePr>
    <w:tblStylePr w:type="firstRow">
      <w:rPr>
        <w:color w:val="5f8f3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5f8f3c" w:themeColor="accent6" w:themeTint="98" w:themeShade="95"/>
        <w:b w:val="1"/>
      </w:rPr>
    </w:tblStylePr>
    <w:tblStylePr w:type="lastRow">
      <w:rPr>
        <w:color w:val="5f8f3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45d8d" w:themeColor="accent1" w:themeShade="95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sz w:val="22"/>
        <w:color w:val="245d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d8d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45d8d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d8d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45d8d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45d8d" w:themeColor="accent1" w:themeShade="95"/>
      </w:rPr>
    </w:tblStylePr>
  </w:style>
  <w:style w:type="table" w:styleId="148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95712" w:themeColor="accent2" w:themeTint="97" w:themeShade="95"/>
      </w:rPr>
    </w:tblStylePr>
  </w:style>
  <w:style w:type="table" w:styleId="149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57575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757575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57575" w:themeColor="accent3" w:themeTint="98" w:themeShade="95"/>
      </w:rPr>
    </w:tblStylePr>
  </w:style>
  <w:style w:type="table" w:styleId="150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d9600" w:themeColor="accent4" w:themeTint="9A" w:themeShade="95"/>
      </w:rPr>
    </w:tblStylePr>
  </w:style>
  <w:style w:type="table" w:styleId="151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5e9e" w:themeColor="accent5" w:themeTint="9A" w:themeShade="95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sz w:val="22"/>
        <w:color w:val="335e9e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35e9e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335e9e" w:themeColor="accent5" w:themeTint="9A" w:themeShade="95"/>
      </w:rPr>
    </w:tblStylePr>
  </w:style>
  <w:style w:type="table" w:styleId="152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5f8f3c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5f8f3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5f8f3c" w:themeColor="accent6" w:themeTint="98" w:themeShade="95"/>
      </w:rPr>
    </w:tblStylePr>
  </w:style>
  <w:style w:type="table" w:styleId="153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1"/>
    <w:link w:val="176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2"/>
    <w:uiPriority w:val="99"/>
    <w:unhideWhenUsed w:val="1"/>
    <w:rPr>
      <w:vertAlign w:val="superscript"/>
    </w:rPr>
  </w:style>
  <w:style w:type="paragraph" w:styleId="178">
    <w:name w:val="endnote text"/>
    <w:basedOn w:val="621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2"/>
    <w:uiPriority w:val="99"/>
    <w:semiHidden w:val="1"/>
    <w:unhideWhenUsed w:val="1"/>
    <w:rPr>
      <w:vertAlign w:val="superscript"/>
    </w:rPr>
  </w:style>
  <w:style w:type="paragraph" w:styleId="181">
    <w:name w:val="toc 1"/>
    <w:basedOn w:val="621"/>
    <w:next w:val="621"/>
    <w:uiPriority w:val="39"/>
    <w:unhideWhenUsed w:val="1"/>
    <w:pPr>
      <w:spacing w:after="57"/>
      <w:ind w:start="0" w:end="0" w:firstLine="0"/>
    </w:pPr>
  </w:style>
  <w:style w:type="paragraph" w:styleId="182">
    <w:name w:val="toc 2"/>
    <w:basedOn w:val="621"/>
    <w:next w:val="621"/>
    <w:uiPriority w:val="39"/>
    <w:unhideWhenUsed w:val="1"/>
    <w:pPr>
      <w:spacing w:after="57"/>
      <w:ind w:start="283" w:end="0" w:firstLine="0"/>
    </w:pPr>
  </w:style>
  <w:style w:type="paragraph" w:styleId="183">
    <w:name w:val="toc 3"/>
    <w:basedOn w:val="621"/>
    <w:next w:val="621"/>
    <w:uiPriority w:val="39"/>
    <w:unhideWhenUsed w:val="1"/>
    <w:pPr>
      <w:spacing w:after="57"/>
      <w:ind w:start="567" w:end="0" w:firstLine="0"/>
    </w:pPr>
  </w:style>
  <w:style w:type="paragraph" w:styleId="184">
    <w:name w:val="toc 4"/>
    <w:basedOn w:val="621"/>
    <w:next w:val="621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621"/>
    <w:next w:val="621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621"/>
    <w:next w:val="621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621"/>
    <w:next w:val="621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621"/>
    <w:next w:val="621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621"/>
    <w:next w:val="621"/>
    <w:uiPriority w:val="39"/>
    <w:unhideWhenUsed w:val="1"/>
    <w:pPr>
      <w:spacing w:after="57"/>
      <w:ind w:start="2268" w:end="0" w:firstLine="0"/>
    </w:pPr>
  </w:style>
  <w:style w:type="paragraph" w:styleId="190">
    <w:name w:val="TOC Heading"/>
    <w:uiPriority w:val="39"/>
    <w:unhideWhenUsed w:val="1"/>
  </w:style>
  <w:style w:type="paragraph" w:styleId="191">
    <w:name w:val="table of figures"/>
    <w:basedOn w:val="621"/>
    <w:next w:val="621"/>
    <w:uiPriority w:val="99"/>
    <w:unhideWhenUsed w:val="1"/>
    <w:pPr>
      <w:spacing w:after="0" w:afterAutospacing="0"/>
    </w:pPr>
  </w:style>
  <w:style w:type="paragraph" w:styleId="621" w:default="1">
    <w:name w:val="Normal"/>
    <w:qFormat w:val="1"/>
  </w:style>
  <w:style w:type="character" w:styleId="622" w:default="1">
    <w:name w:val="Default Paragraph Font"/>
    <w:uiPriority w:val="1"/>
    <w:semiHidden w:val="1"/>
    <w:unhideWhenUsed w:val="1"/>
  </w:style>
  <w:style w:type="table" w:styleId="623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624" w:default="1">
    <w:name w:val="No List"/>
    <w:uiPriority w:val="99"/>
    <w:semiHidden w:val="1"/>
    <w:unhideWhenUsed w:val="1"/>
  </w:style>
  <w:style w:type="character" w:styleId="625">
    <w:name w:val="Hyperlink"/>
    <w:basedOn w:val="622"/>
    <w:uiPriority w:val="99"/>
    <w:unhideWhenUsed w:val="1"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0</ep:HyperlinksChanged>
  <ep:LinksUpToDate>0</ep:LinksUpToDate>
  <ep:ScaleCrop>0</ep:ScaleCrop>
  <ep:SharedDoc>0</ep:SharedDoc>
  <ep:Template>Normal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Катя</dc:creator>
  <cp:keywords/>
  <dc:description/>
  <cp:lastModifiedBy>Евгения Александровна Чоботарская</cp:lastModifiedBy>
  <cp:revision>11</cp:revision>
  <dcterms:created xsi:type="dcterms:W3CDTF">2021-10-06T13:34:00Z</dcterms:created>
  <dcterms:modified xsi:type="dcterms:W3CDTF">2025-01-22T06:25:57Z</dcterms:modified>
</cp:coreProperties>
</file>